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  <w:lang w:val="en-US" w:eastAsia="zh-CN"/>
        </w:rPr>
      </w:pPr>
      <w:r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  <w:lang w:val="en-US" w:eastAsia="zh-CN"/>
        </w:rPr>
        <w:t xml:space="preserve"> </w:t>
      </w: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84"/>
          <w:szCs w:val="84"/>
        </w:rPr>
      </w:pPr>
      <w:r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  <w:t>膜法应用第三方服务机构评定</w:t>
      </w:r>
      <w:r>
        <w:rPr>
          <w:rFonts w:ascii="黑体" w:hAnsi="黑体" w:eastAsia="黑体" w:cs="宋体"/>
          <w:color w:val="000000"/>
          <w:kern w:val="0"/>
          <w:sz w:val="84"/>
          <w:szCs w:val="84"/>
        </w:rPr>
        <w:t>申请表</w:t>
      </w:r>
    </w:p>
    <w:p>
      <w:pPr>
        <w:widowControl/>
        <w:jc w:val="left"/>
        <w:rPr>
          <w:rFonts w:hint="eastAsia" w:ascii="STSongStd-Light-Acro" w:hAnsi="STSongStd-Light-Acro" w:eastAsia="宋体" w:cs="宋体"/>
          <w:color w:val="000000"/>
          <w:kern w:val="0"/>
          <w:sz w:val="64"/>
          <w:szCs w:val="6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申 报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单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eastAsia="zh-CN"/>
        </w:rPr>
        <w:t>位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： </w:t>
      </w: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（公章） </w:t>
      </w: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填 报 日 期 ： </w:t>
      </w: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中国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膜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工业协会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 监制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color w:val="000000"/>
          <w:kern w:val="0"/>
          <w:sz w:val="36"/>
          <w:szCs w:val="36"/>
        </w:rPr>
        <w:t>填表须知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本表适用于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膜法应用第三方服务机构评定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申请及核定。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本表要求用计算机打印，不得涂改。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本表应如实逐项填写，避免使用简称、缩写，不得遗留空项。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本表在填写时如需加页，一律使用 A4（210×297）白色纸。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本表数字均使用阿拉伯数字；除万元、％保留一位小数外，其余均为整数。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本表中□的位置，用√选择填写。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单位的印章应为本单位公章或行政许可专用章，单位内设机构印章无效。</w:t>
      </w:r>
    </w:p>
    <w:p>
      <w:pP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  <w:br w:type="page"/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 w:bidi="ar-SA"/>
        </w:rPr>
        <w:t>申报须知</w:t>
      </w:r>
    </w:p>
    <w:p>
      <w:pPr>
        <w:pStyle w:val="8"/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 w:ascii="黑体" w:hAnsi="黑体" w:eastAsia="黑体" w:cs="宋体"/>
          <w:color w:val="000000"/>
          <w:kern w:val="0"/>
          <w:sz w:val="36"/>
          <w:szCs w:val="36"/>
          <w:lang w:val="en-US" w:eastAsia="zh-CN" w:bidi="ar-SA"/>
        </w:rPr>
      </w:pP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从事膜法应用第三方服务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  <w:lang w:eastAsia="zh-CN"/>
        </w:rPr>
        <w:t>机构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eastAsia="zh-CN"/>
        </w:rPr>
        <w:t>须先</w:t>
      </w:r>
      <w:r>
        <w:rPr>
          <w:rFonts w:hint="eastAsia" w:ascii="宋体" w:hAnsi="宋体" w:eastAsia="宋体"/>
          <w:sz w:val="24"/>
          <w:szCs w:val="24"/>
        </w:rPr>
        <w:t>获得《膜清洗能力等级证书》</w:t>
      </w:r>
      <w:r>
        <w:rPr>
          <w:rFonts w:hint="eastAsia" w:ascii="宋体" w:hAnsi="宋体" w:eastAsia="宋体"/>
          <w:sz w:val="24"/>
          <w:szCs w:val="24"/>
          <w:lang w:eastAsia="zh-CN"/>
        </w:rPr>
        <w:t>后方可申报</w:t>
      </w:r>
      <w:r>
        <w:rPr>
          <w:rFonts w:hint="eastAsia" w:ascii="宋体" w:hAnsi="宋体" w:eastAsia="宋体"/>
          <w:sz w:val="24"/>
          <w:szCs w:val="24"/>
        </w:rPr>
        <w:t>第三方机构等级</w:t>
      </w:r>
      <w:r>
        <w:rPr>
          <w:rFonts w:hint="eastAsia" w:ascii="宋体" w:hAnsi="宋体" w:eastAsia="宋体"/>
          <w:sz w:val="24"/>
          <w:szCs w:val="24"/>
          <w:lang w:eastAsia="zh-CN"/>
        </w:rPr>
        <w:t>评</w:t>
      </w:r>
      <w:r>
        <w:rPr>
          <w:rFonts w:hint="eastAsia" w:ascii="宋体" w:hAnsi="宋体" w:eastAsia="宋体"/>
          <w:sz w:val="24"/>
          <w:szCs w:val="24"/>
        </w:rPr>
        <w:t>定。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清洗能力评定等级为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A级的，可申报第三方服务机构甲级；</w:t>
      </w:r>
      <w:r>
        <w:rPr>
          <w:rFonts w:hint="eastAsia" w:ascii="宋体" w:hAnsi="宋体" w:eastAsia="宋体"/>
          <w:sz w:val="24"/>
          <w:szCs w:val="24"/>
          <w:lang w:eastAsia="zh-CN"/>
        </w:rPr>
        <w:t>清洗能力评定等级大于等于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B级的，可申报第三方服务机构乙级；</w:t>
      </w:r>
      <w:r>
        <w:rPr>
          <w:rFonts w:hint="eastAsia" w:ascii="宋体" w:hAnsi="宋体" w:eastAsia="宋体"/>
          <w:sz w:val="24"/>
          <w:szCs w:val="24"/>
          <w:lang w:eastAsia="zh-CN"/>
        </w:rPr>
        <w:t>清洗能力评定等级大于等于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C级的，可申报第三方服务机构丙级。</w:t>
      </w:r>
    </w:p>
    <w:p>
      <w:pPr>
        <w:pStyle w:val="8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</w:t>
      </w:r>
      <w:r>
        <w:rPr>
          <w:rFonts w:hint="eastAsia" w:ascii="宋体" w:hAnsi="宋体" w:eastAsia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/>
          <w:sz w:val="24"/>
          <w:szCs w:val="24"/>
        </w:rPr>
        <w:t>提供文件中所涉及相关人员应附有效身份证及所需证件</w:t>
      </w:r>
      <w:r>
        <w:rPr>
          <w:rFonts w:hint="eastAsia" w:ascii="宋体" w:hAnsi="宋体" w:eastAsia="宋体"/>
          <w:sz w:val="24"/>
          <w:szCs w:val="24"/>
          <w:lang w:eastAsia="zh-CN"/>
        </w:rPr>
        <w:t>扫描件</w:t>
      </w:r>
      <w:r>
        <w:rPr>
          <w:rFonts w:hint="eastAsia" w:ascii="宋体" w:hAnsi="宋体" w:eastAsia="宋体"/>
          <w:sz w:val="24"/>
          <w:szCs w:val="24"/>
        </w:rPr>
        <w:t>，且可以接受查验。</w:t>
      </w:r>
    </w:p>
    <w:p>
      <w:pP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</w:pPr>
      <w: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  <w:br w:type="page"/>
      </w:r>
    </w:p>
    <w:p>
      <w:pPr>
        <w:jc w:val="center"/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  <w:t>申请</w:t>
      </w:r>
      <w:r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  <w:lang w:eastAsia="zh-CN"/>
        </w:rPr>
        <w:t>评定等级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申请等级</w:t>
            </w:r>
          </w:p>
        </w:tc>
        <w:tc>
          <w:tcPr>
            <w:tcW w:w="7421" w:type="dxa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甲级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乙级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丙级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44"/>
                <w:szCs w:val="4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8522" w:type="dxa"/>
            <w:gridSpan w:val="2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  <w:r>
              <w:rPr>
                <w:szCs w:val="21"/>
              </w:rPr>
              <w:t>法定代表人签字</w:t>
            </w:r>
            <w:r>
              <w:rPr>
                <w:rFonts w:hint="eastAsia"/>
                <w:szCs w:val="21"/>
              </w:rPr>
              <w:t>：                （公章）</w:t>
            </w: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法定代表人声明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（填写法定代表人）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>（身份证号码）郑重声明：</w:t>
            </w: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此次填报的 《</w:t>
            </w:r>
            <w:r>
              <w:rPr>
                <w:rFonts w:hint="eastAsia"/>
                <w:szCs w:val="21"/>
                <w:lang w:eastAsia="zh-CN"/>
              </w:rPr>
              <w:t>第三方服务机构</w:t>
            </w:r>
            <w:r>
              <w:rPr>
                <w:rFonts w:hint="eastAsia"/>
                <w:szCs w:val="21"/>
              </w:rPr>
              <w:t>评</w:t>
            </w:r>
            <w:r>
              <w:rPr>
                <w:rFonts w:hint="eastAsia"/>
                <w:szCs w:val="21"/>
                <w:lang w:eastAsia="zh-CN"/>
              </w:rPr>
              <w:t>定申请表</w:t>
            </w:r>
            <w:r>
              <w:rPr>
                <w:rFonts w:hint="eastAsia"/>
                <w:szCs w:val="21"/>
              </w:rPr>
              <w:t>》 及附件材料的全部数据、内容是真实的，同样我在此所做的声明也是真实有效的。本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在截至申报之日之前一年内未有质量、安全事故，以及其他违法违规行为。我知道虚假的声明与资料是严重的违法行为，此次申请提供的资料如有虚假，本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及本人愿接受行政主管部门及中国膜工业协会依据有关法律、法规和行业规范给予的处罚。</w:t>
            </w: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单位</w:t>
      </w:r>
      <w:r>
        <w:rPr>
          <w:rFonts w:hint="eastAsia"/>
          <w:b/>
          <w:bCs/>
          <w:sz w:val="32"/>
          <w:szCs w:val="32"/>
        </w:rPr>
        <w:t>基本情况</w:t>
      </w: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page" w:tblpX="1785" w:tblpY="354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18"/>
        <w:gridCol w:w="1135"/>
        <w:gridCol w:w="915"/>
        <w:gridCol w:w="132"/>
        <w:gridCol w:w="656"/>
        <w:gridCol w:w="1062"/>
        <w:gridCol w:w="78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实际地址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营业执照号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 系 人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务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  称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技术负责人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管理年限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从业年限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基本要求</w:t>
            </w: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注册资本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1000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800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ISO9000质量管理体系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ISO14000环境管理体系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ISO45000职业健康安全管理体系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持证运维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作业人员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≥10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≥8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清洗能力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评定等级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A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≥B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申报单位简介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6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持证膜系统运行维护员名单</w:t>
      </w:r>
    </w:p>
    <w:tbl>
      <w:tblPr>
        <w:tblStyle w:val="6"/>
        <w:tblpPr w:leftFromText="180" w:rightFromText="180" w:vertAnchor="text" w:horzAnchor="page" w:tblpXSpec="center" w:tblpY="130"/>
        <w:tblOverlap w:val="never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88"/>
        <w:gridCol w:w="1992"/>
        <w:gridCol w:w="703"/>
        <w:gridCol w:w="2287"/>
        <w:gridCol w:w="105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2287" w:type="dxa"/>
            <w:vAlign w:val="center"/>
          </w:tcPr>
          <w:p>
            <w:pPr>
              <w:ind w:right="-477" w:rightChars="-227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SongStd-Light-Ac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D138B"/>
    <w:multiLevelType w:val="multilevel"/>
    <w:tmpl w:val="3FFD138B"/>
    <w:lvl w:ilvl="0" w:tentative="0">
      <w:start w:val="1"/>
      <w:numFmt w:val="decimal"/>
      <w:lvlText w:val="%1、"/>
      <w:lvlJc w:val="left"/>
      <w:pPr>
        <w:ind w:left="445" w:hanging="4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ZmU4MGFmMmQyMzMxNWQyZWE3YmFiOGZkNTZlNzcifQ=="/>
  </w:docVars>
  <w:rsids>
    <w:rsidRoot w:val="00604FE7"/>
    <w:rsid w:val="00014CF1"/>
    <w:rsid w:val="00030970"/>
    <w:rsid w:val="00133B64"/>
    <w:rsid w:val="00153B2C"/>
    <w:rsid w:val="001965E9"/>
    <w:rsid w:val="001E39B4"/>
    <w:rsid w:val="002A38CC"/>
    <w:rsid w:val="002B71A4"/>
    <w:rsid w:val="003977CD"/>
    <w:rsid w:val="00407E4B"/>
    <w:rsid w:val="00414559"/>
    <w:rsid w:val="00502371"/>
    <w:rsid w:val="00562AFC"/>
    <w:rsid w:val="005A4A7E"/>
    <w:rsid w:val="005F581E"/>
    <w:rsid w:val="00604FE7"/>
    <w:rsid w:val="00741399"/>
    <w:rsid w:val="00783DE1"/>
    <w:rsid w:val="008256CF"/>
    <w:rsid w:val="00855ED1"/>
    <w:rsid w:val="008A5BEC"/>
    <w:rsid w:val="008D2884"/>
    <w:rsid w:val="00A118F2"/>
    <w:rsid w:val="00B77ABA"/>
    <w:rsid w:val="00C11D78"/>
    <w:rsid w:val="00C76417"/>
    <w:rsid w:val="00C76588"/>
    <w:rsid w:val="00DF3D05"/>
    <w:rsid w:val="00E53E90"/>
    <w:rsid w:val="00E81D94"/>
    <w:rsid w:val="00EA3A8A"/>
    <w:rsid w:val="00EA6F48"/>
    <w:rsid w:val="026D18EF"/>
    <w:rsid w:val="02D108F4"/>
    <w:rsid w:val="03491AC1"/>
    <w:rsid w:val="036B64E8"/>
    <w:rsid w:val="04812FB5"/>
    <w:rsid w:val="05325BBB"/>
    <w:rsid w:val="059C656F"/>
    <w:rsid w:val="05FB6D97"/>
    <w:rsid w:val="088A5DF8"/>
    <w:rsid w:val="09765D2A"/>
    <w:rsid w:val="0C8D003D"/>
    <w:rsid w:val="16BE3BF5"/>
    <w:rsid w:val="19B75B26"/>
    <w:rsid w:val="1BA604DE"/>
    <w:rsid w:val="1D2C2BAC"/>
    <w:rsid w:val="1F5C044F"/>
    <w:rsid w:val="20B802FC"/>
    <w:rsid w:val="20F436DB"/>
    <w:rsid w:val="22421B7E"/>
    <w:rsid w:val="231352C9"/>
    <w:rsid w:val="237C07C4"/>
    <w:rsid w:val="251E057E"/>
    <w:rsid w:val="264028AF"/>
    <w:rsid w:val="29673BA6"/>
    <w:rsid w:val="2EB86D24"/>
    <w:rsid w:val="2F163BF4"/>
    <w:rsid w:val="311F752F"/>
    <w:rsid w:val="330473EC"/>
    <w:rsid w:val="337B4EF0"/>
    <w:rsid w:val="35644890"/>
    <w:rsid w:val="364C646B"/>
    <w:rsid w:val="36770A56"/>
    <w:rsid w:val="36C41E49"/>
    <w:rsid w:val="36EC2EAC"/>
    <w:rsid w:val="3C97266F"/>
    <w:rsid w:val="3CC81A65"/>
    <w:rsid w:val="3DE36A7E"/>
    <w:rsid w:val="3EB76015"/>
    <w:rsid w:val="3F2A2EB3"/>
    <w:rsid w:val="3F8B237D"/>
    <w:rsid w:val="4013200C"/>
    <w:rsid w:val="405D772B"/>
    <w:rsid w:val="41DF40B6"/>
    <w:rsid w:val="41E5740D"/>
    <w:rsid w:val="42417ED3"/>
    <w:rsid w:val="427B469B"/>
    <w:rsid w:val="43CA50D8"/>
    <w:rsid w:val="4755346F"/>
    <w:rsid w:val="47D02E2C"/>
    <w:rsid w:val="493F3B4F"/>
    <w:rsid w:val="49833FCD"/>
    <w:rsid w:val="4A8F1EAA"/>
    <w:rsid w:val="4AD52CE0"/>
    <w:rsid w:val="4C201254"/>
    <w:rsid w:val="4D3F08E5"/>
    <w:rsid w:val="4F156D04"/>
    <w:rsid w:val="52F83A10"/>
    <w:rsid w:val="57566F57"/>
    <w:rsid w:val="57C60BE9"/>
    <w:rsid w:val="59E7658C"/>
    <w:rsid w:val="5AA3644F"/>
    <w:rsid w:val="5B91632A"/>
    <w:rsid w:val="61A8387E"/>
    <w:rsid w:val="62946B85"/>
    <w:rsid w:val="669E6522"/>
    <w:rsid w:val="696036D0"/>
    <w:rsid w:val="6B4E19CF"/>
    <w:rsid w:val="6C264CF2"/>
    <w:rsid w:val="6D70196C"/>
    <w:rsid w:val="6D8B6DD7"/>
    <w:rsid w:val="725D3437"/>
    <w:rsid w:val="75A137DC"/>
    <w:rsid w:val="7AEF56CA"/>
    <w:rsid w:val="7C3869D7"/>
    <w:rsid w:val="7D75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autoSpaceDN w:val="0"/>
      <w:spacing w:line="360" w:lineRule="exact"/>
    </w:pPr>
    <w:rPr>
      <w:sz w:val="24"/>
      <w:szCs w:val="21"/>
    </w:r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94FE7-7968-46A9-A375-74D41E9F9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834</Words>
  <Characters>869</Characters>
  <Lines>15</Lines>
  <Paragraphs>4</Paragraphs>
  <TotalTime>2</TotalTime>
  <ScaleCrop>false</ScaleCrop>
  <LinksUpToDate>false</LinksUpToDate>
  <CharactersWithSpaces>1158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2021-10-27T01:36:00Z</dcterms:created>
  <dc:creator>Microsoft</dc:creator>
  <cp:lastModifiedBy>郭丹</cp:lastModifiedBy>
  <dcterms:modified xsi:type="dcterms:W3CDTF">2022-07-21T07:04:03Z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75434865C1D7420F8C5D72E51FA8E9A3</vt:lpwstr>
  </property>
</Properties>
</file>